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E6818A" w14:textId="68409048" w:rsidR="009E6113" w:rsidRPr="009E6113" w:rsidRDefault="0000375C" w:rsidP="009E61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E6113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A67B51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Pr="009E61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E6113" w:rsidRPr="009E6113">
        <w:rPr>
          <w:rFonts w:ascii="Times New Roman" w:hAnsi="Times New Roman" w:cs="Times New Roman"/>
          <w:b/>
          <w:bCs/>
          <w:sz w:val="24"/>
          <w:szCs w:val="24"/>
        </w:rPr>
        <w:t>Liver damage was significantly related to the severity of disease and inflammatory activity in patients with COVID-19.</w:t>
      </w:r>
    </w:p>
    <w:tbl>
      <w:tblPr>
        <w:tblStyle w:val="1-3"/>
        <w:tblpPr w:leftFromText="180" w:rightFromText="180" w:vertAnchor="page" w:horzAnchor="margin" w:tblpXSpec="center" w:tblpY="1921"/>
        <w:tblW w:w="10794" w:type="dxa"/>
        <w:tblLook w:val="04A0" w:firstRow="1" w:lastRow="0" w:firstColumn="1" w:lastColumn="0" w:noHBand="0" w:noVBand="1"/>
      </w:tblPr>
      <w:tblGrid>
        <w:gridCol w:w="2410"/>
        <w:gridCol w:w="1701"/>
        <w:gridCol w:w="1701"/>
        <w:gridCol w:w="1843"/>
        <w:gridCol w:w="992"/>
        <w:gridCol w:w="289"/>
        <w:gridCol w:w="992"/>
        <w:gridCol w:w="866"/>
      </w:tblGrid>
      <w:tr w:rsidR="009E6113" w:rsidRPr="00E631C5" w14:paraId="63795533" w14:textId="77777777" w:rsidTr="009E61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tcBorders>
              <w:top w:val="single" w:sz="18" w:space="0" w:color="auto"/>
              <w:bottom w:val="none" w:sz="0" w:space="0" w:color="auto"/>
            </w:tcBorders>
            <w:vAlign w:val="center"/>
          </w:tcPr>
          <w:p w14:paraId="6BF66242" w14:textId="77777777" w:rsidR="009E6113" w:rsidRPr="00E631C5" w:rsidRDefault="009E6113" w:rsidP="009E61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37" w:type="dxa"/>
            <w:gridSpan w:val="4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6245DF5" w14:textId="77777777" w:rsidR="009E6113" w:rsidRPr="00E631C5" w:rsidRDefault="009E6113" w:rsidP="009E61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631C5">
              <w:rPr>
                <w:rFonts w:ascii="Times New Roman" w:hAnsi="Times New Roman" w:cs="Times New Roman"/>
                <w:szCs w:val="21"/>
              </w:rPr>
              <w:t>Acute Liver injury</w:t>
            </w:r>
          </w:p>
        </w:tc>
        <w:tc>
          <w:tcPr>
            <w:tcW w:w="289" w:type="dxa"/>
            <w:tcBorders>
              <w:top w:val="single" w:sz="18" w:space="0" w:color="auto"/>
              <w:bottom w:val="none" w:sz="0" w:space="0" w:color="auto"/>
            </w:tcBorders>
            <w:vAlign w:val="center"/>
          </w:tcPr>
          <w:p w14:paraId="1C357412" w14:textId="77777777" w:rsidR="009E6113" w:rsidRPr="00E631C5" w:rsidRDefault="009E6113" w:rsidP="009E61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858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9B297E0" w14:textId="77777777" w:rsidR="009E6113" w:rsidRPr="00E631C5" w:rsidRDefault="009E6113" w:rsidP="009E61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631C5">
              <w:rPr>
                <w:rFonts w:ascii="Times New Roman" w:hAnsi="Times New Roman" w:cs="Times New Roman"/>
                <w:szCs w:val="21"/>
              </w:rPr>
              <w:t>Pearson Correlation</w:t>
            </w:r>
          </w:p>
        </w:tc>
      </w:tr>
      <w:tr w:rsidR="009E6113" w:rsidRPr="00E631C5" w14:paraId="4B43EDC0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tcBorders>
              <w:bottom w:val="single" w:sz="12" w:space="0" w:color="auto"/>
            </w:tcBorders>
            <w:vAlign w:val="center"/>
          </w:tcPr>
          <w:p w14:paraId="40C663CA" w14:textId="77777777" w:rsidR="009E6113" w:rsidRPr="00E631C5" w:rsidRDefault="009E6113" w:rsidP="009E61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EF0331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ALT≤40</w:t>
            </w:r>
          </w:p>
          <w:p w14:paraId="0D5A3B3B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(N=290)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9F0466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40</w:t>
            </w: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＜</w:t>
            </w: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ALT</w:t>
            </w: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＜</w:t>
            </w: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80</w:t>
            </w:r>
          </w:p>
          <w:p w14:paraId="44789F36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(N=163)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80B282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ALT≥80</w:t>
            </w:r>
          </w:p>
          <w:p w14:paraId="7E4D0189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(N=59)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40DC94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P</w:t>
            </w:r>
          </w:p>
        </w:tc>
        <w:tc>
          <w:tcPr>
            <w:tcW w:w="289" w:type="dxa"/>
            <w:tcBorders>
              <w:bottom w:val="single" w:sz="12" w:space="0" w:color="auto"/>
            </w:tcBorders>
            <w:vAlign w:val="center"/>
          </w:tcPr>
          <w:p w14:paraId="325B04B1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CFB591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r</w:t>
            </w:r>
          </w:p>
        </w:tc>
        <w:tc>
          <w:tcPr>
            <w:tcW w:w="8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756F85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631C5">
              <w:rPr>
                <w:rFonts w:ascii="Times New Roman" w:hAnsi="Times New Roman" w:cs="Times New Roman"/>
                <w:b/>
                <w:bCs/>
                <w:szCs w:val="21"/>
              </w:rPr>
              <w:t>P</w:t>
            </w:r>
          </w:p>
        </w:tc>
      </w:tr>
      <w:tr w:rsidR="009E6113" w:rsidRPr="00E631C5" w14:paraId="3200E2A7" w14:textId="77777777" w:rsidTr="009E6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2" w:space="0" w:color="auto"/>
            </w:tcBorders>
          </w:tcPr>
          <w:p w14:paraId="0804AD94" w14:textId="77777777" w:rsidR="009E6113" w:rsidRPr="00E73524" w:rsidRDefault="009E6113" w:rsidP="009E611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3683BD8A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62 (50-69)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770B2880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60 (50-66)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021DC0BF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62 (52-67)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4A7817CF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0.649</w:t>
            </w:r>
          </w:p>
        </w:tc>
        <w:tc>
          <w:tcPr>
            <w:tcW w:w="289" w:type="dxa"/>
            <w:tcBorders>
              <w:top w:val="single" w:sz="12" w:space="0" w:color="auto"/>
            </w:tcBorders>
          </w:tcPr>
          <w:p w14:paraId="7C36316C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4612E92E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single" w:sz="12" w:space="0" w:color="auto"/>
            </w:tcBorders>
          </w:tcPr>
          <w:p w14:paraId="5E8867BF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E6113" w:rsidRPr="00E631C5" w14:paraId="13094EF6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703F975" w14:textId="77777777" w:rsidR="009E6113" w:rsidRPr="00E73524" w:rsidRDefault="009E6113" w:rsidP="009E611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Gender (m/f)</w:t>
            </w:r>
          </w:p>
        </w:tc>
        <w:tc>
          <w:tcPr>
            <w:tcW w:w="1701" w:type="dxa"/>
          </w:tcPr>
          <w:p w14:paraId="1E85E0B6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126/164</w:t>
            </w:r>
          </w:p>
        </w:tc>
        <w:tc>
          <w:tcPr>
            <w:tcW w:w="1701" w:type="dxa"/>
          </w:tcPr>
          <w:p w14:paraId="110A6C7A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108/55</w:t>
            </w:r>
          </w:p>
        </w:tc>
        <w:tc>
          <w:tcPr>
            <w:tcW w:w="1843" w:type="dxa"/>
          </w:tcPr>
          <w:p w14:paraId="57F04D4D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35/24</w:t>
            </w:r>
          </w:p>
        </w:tc>
        <w:tc>
          <w:tcPr>
            <w:tcW w:w="992" w:type="dxa"/>
          </w:tcPr>
          <w:p w14:paraId="38D259AA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89" w:type="dxa"/>
          </w:tcPr>
          <w:p w14:paraId="78C6AEAA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9279CC6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</w:tcPr>
          <w:p w14:paraId="7FB66338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E6113" w:rsidRPr="00E631C5" w14:paraId="5F7A2E2A" w14:textId="77777777" w:rsidTr="009E6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726F155" w14:textId="77777777" w:rsidR="009E6113" w:rsidRPr="00E73524" w:rsidRDefault="009E6113" w:rsidP="009E611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1701" w:type="dxa"/>
          </w:tcPr>
          <w:p w14:paraId="5C052C09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250 (86.21%)</w:t>
            </w:r>
          </w:p>
        </w:tc>
        <w:tc>
          <w:tcPr>
            <w:tcW w:w="1701" w:type="dxa"/>
          </w:tcPr>
          <w:p w14:paraId="4D772D29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145 (88.96%)</w:t>
            </w:r>
          </w:p>
        </w:tc>
        <w:tc>
          <w:tcPr>
            <w:tcW w:w="1843" w:type="dxa"/>
          </w:tcPr>
          <w:p w14:paraId="700C5A34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53 (89.83%)</w:t>
            </w:r>
          </w:p>
        </w:tc>
        <w:tc>
          <w:tcPr>
            <w:tcW w:w="992" w:type="dxa"/>
          </w:tcPr>
          <w:p w14:paraId="24ED74B4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0.591</w:t>
            </w:r>
          </w:p>
        </w:tc>
        <w:tc>
          <w:tcPr>
            <w:tcW w:w="289" w:type="dxa"/>
          </w:tcPr>
          <w:p w14:paraId="44A2E1F3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7C308D6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</w:tcPr>
          <w:p w14:paraId="5036C040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E6113" w:rsidRPr="00E631C5" w14:paraId="65D84EAC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D49F612" w14:textId="77777777" w:rsidR="009E6113" w:rsidRPr="00E73524" w:rsidRDefault="009E6113" w:rsidP="009E611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Highest temperature, °C</w:t>
            </w:r>
          </w:p>
        </w:tc>
        <w:tc>
          <w:tcPr>
            <w:tcW w:w="1701" w:type="dxa"/>
          </w:tcPr>
          <w:p w14:paraId="4971F132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38.4 (37.8-38.8)</w:t>
            </w:r>
          </w:p>
        </w:tc>
        <w:tc>
          <w:tcPr>
            <w:tcW w:w="1701" w:type="dxa"/>
          </w:tcPr>
          <w:p w14:paraId="333EF14B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38.5 (38.0-39.0)</w:t>
            </w:r>
          </w:p>
        </w:tc>
        <w:tc>
          <w:tcPr>
            <w:tcW w:w="1843" w:type="dxa"/>
          </w:tcPr>
          <w:p w14:paraId="10BB93D4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38.9 (38.5-39.0)</w:t>
            </w:r>
          </w:p>
        </w:tc>
        <w:tc>
          <w:tcPr>
            <w:tcW w:w="992" w:type="dxa"/>
          </w:tcPr>
          <w:p w14:paraId="0722EDBB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89" w:type="dxa"/>
          </w:tcPr>
          <w:p w14:paraId="6206DDDF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C7AA408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</w:tcPr>
          <w:p w14:paraId="47F38F96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E6113" w:rsidRPr="00E631C5" w14:paraId="0A9EE7D9" w14:textId="77777777" w:rsidTr="009E6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64F0CE1" w14:textId="77777777" w:rsidR="009E6113" w:rsidRPr="00E73524" w:rsidRDefault="009E6113" w:rsidP="009E611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Severity of illness</w:t>
            </w:r>
          </w:p>
        </w:tc>
        <w:tc>
          <w:tcPr>
            <w:tcW w:w="1701" w:type="dxa"/>
          </w:tcPr>
          <w:p w14:paraId="11ADD8E6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566BC21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14C3041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E40787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89" w:type="dxa"/>
          </w:tcPr>
          <w:p w14:paraId="41019EAF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3174D7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</w:tcPr>
          <w:p w14:paraId="625C5111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E6113" w:rsidRPr="00E631C5" w14:paraId="53D1C9CB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D312E2D" w14:textId="77777777" w:rsidR="009E6113" w:rsidRPr="00E73524" w:rsidRDefault="009E6113" w:rsidP="009E6113">
            <w:pPr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Mild</w:t>
            </w:r>
          </w:p>
        </w:tc>
        <w:tc>
          <w:tcPr>
            <w:tcW w:w="1701" w:type="dxa"/>
          </w:tcPr>
          <w:p w14:paraId="32C52C9F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185 (63.79%)</w:t>
            </w:r>
          </w:p>
        </w:tc>
        <w:tc>
          <w:tcPr>
            <w:tcW w:w="1701" w:type="dxa"/>
          </w:tcPr>
          <w:p w14:paraId="514D930C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82 (50.31%)</w:t>
            </w:r>
          </w:p>
        </w:tc>
        <w:tc>
          <w:tcPr>
            <w:tcW w:w="1843" w:type="dxa"/>
          </w:tcPr>
          <w:p w14:paraId="280F118C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14 (23.73%)</w:t>
            </w:r>
          </w:p>
        </w:tc>
        <w:tc>
          <w:tcPr>
            <w:tcW w:w="992" w:type="dxa"/>
          </w:tcPr>
          <w:p w14:paraId="6520E7B2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" w:type="dxa"/>
          </w:tcPr>
          <w:p w14:paraId="3A658E93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51B815B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</w:tcPr>
          <w:p w14:paraId="6B3E65BC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E6113" w:rsidRPr="00E631C5" w14:paraId="04CC76A6" w14:textId="77777777" w:rsidTr="009E6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2374B30" w14:textId="77777777" w:rsidR="009E6113" w:rsidRPr="00E73524" w:rsidRDefault="009E6113" w:rsidP="009E6113">
            <w:pPr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Severe</w:t>
            </w:r>
          </w:p>
        </w:tc>
        <w:tc>
          <w:tcPr>
            <w:tcW w:w="1701" w:type="dxa"/>
          </w:tcPr>
          <w:p w14:paraId="0E4C2D22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81 (27.93%)</w:t>
            </w:r>
          </w:p>
        </w:tc>
        <w:tc>
          <w:tcPr>
            <w:tcW w:w="1701" w:type="dxa"/>
          </w:tcPr>
          <w:p w14:paraId="1B6C29C6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59 (36.20%)</w:t>
            </w:r>
          </w:p>
        </w:tc>
        <w:tc>
          <w:tcPr>
            <w:tcW w:w="1843" w:type="dxa"/>
          </w:tcPr>
          <w:p w14:paraId="1F8B6227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22 (37.29%)</w:t>
            </w:r>
          </w:p>
        </w:tc>
        <w:tc>
          <w:tcPr>
            <w:tcW w:w="992" w:type="dxa"/>
          </w:tcPr>
          <w:p w14:paraId="4141481C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" w:type="dxa"/>
          </w:tcPr>
          <w:p w14:paraId="00784121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0673222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</w:tcPr>
          <w:p w14:paraId="31FAFD19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E6113" w:rsidRPr="00E631C5" w14:paraId="0C570DE9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2F06FDF" w14:textId="77777777" w:rsidR="009E6113" w:rsidRPr="00E73524" w:rsidRDefault="009E6113" w:rsidP="009E6113">
            <w:pPr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Critical</w:t>
            </w:r>
          </w:p>
        </w:tc>
        <w:tc>
          <w:tcPr>
            <w:tcW w:w="1701" w:type="dxa"/>
          </w:tcPr>
          <w:p w14:paraId="4D008AA0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24 (8.28%)</w:t>
            </w:r>
          </w:p>
        </w:tc>
        <w:tc>
          <w:tcPr>
            <w:tcW w:w="1701" w:type="dxa"/>
          </w:tcPr>
          <w:p w14:paraId="28D2FEB2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22 (13.50%)</w:t>
            </w:r>
          </w:p>
        </w:tc>
        <w:tc>
          <w:tcPr>
            <w:tcW w:w="1843" w:type="dxa"/>
          </w:tcPr>
          <w:p w14:paraId="4181B74C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23 (38.98%)</w:t>
            </w:r>
          </w:p>
        </w:tc>
        <w:tc>
          <w:tcPr>
            <w:tcW w:w="992" w:type="dxa"/>
          </w:tcPr>
          <w:p w14:paraId="2861C723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" w:type="dxa"/>
          </w:tcPr>
          <w:p w14:paraId="4A214C1A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A7158BC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6" w:type="dxa"/>
          </w:tcPr>
          <w:p w14:paraId="69661596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E6113" w:rsidRPr="00895ABB" w14:paraId="36DD99C0" w14:textId="77777777" w:rsidTr="009E6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4" w:type="dxa"/>
            <w:gridSpan w:val="8"/>
          </w:tcPr>
          <w:p w14:paraId="02BD6523" w14:textId="77777777" w:rsidR="009E6113" w:rsidRPr="00E73524" w:rsidRDefault="009E6113" w:rsidP="009E611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Infection and Inflammation</w:t>
            </w:r>
          </w:p>
        </w:tc>
      </w:tr>
      <w:tr w:rsidR="009E6113" w:rsidRPr="00E631C5" w14:paraId="6C8B0432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E6030C4" w14:textId="77777777" w:rsidR="009E6113" w:rsidRPr="00E73524" w:rsidRDefault="009E6113" w:rsidP="009E6113">
            <w:pPr>
              <w:ind w:firstLineChars="50" w:firstLine="9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White blood cell (x10</w:t>
            </w: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/L)</w:t>
            </w:r>
          </w:p>
        </w:tc>
        <w:tc>
          <w:tcPr>
            <w:tcW w:w="1701" w:type="dxa"/>
          </w:tcPr>
          <w:p w14:paraId="7B3BD41F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5.08 (4.03-6.85)</w:t>
            </w:r>
          </w:p>
        </w:tc>
        <w:tc>
          <w:tcPr>
            <w:tcW w:w="1701" w:type="dxa"/>
          </w:tcPr>
          <w:p w14:paraId="4145B275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6.38 (4.74-8.20)</w:t>
            </w:r>
          </w:p>
        </w:tc>
        <w:tc>
          <w:tcPr>
            <w:tcW w:w="1843" w:type="dxa"/>
          </w:tcPr>
          <w:p w14:paraId="29DBFC76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7.60 (5.80-10.11)</w:t>
            </w:r>
          </w:p>
        </w:tc>
        <w:tc>
          <w:tcPr>
            <w:tcW w:w="992" w:type="dxa"/>
          </w:tcPr>
          <w:p w14:paraId="7770F90E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89" w:type="dxa"/>
          </w:tcPr>
          <w:p w14:paraId="440F8526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273CE69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0.293</w:t>
            </w:r>
          </w:p>
        </w:tc>
        <w:tc>
          <w:tcPr>
            <w:tcW w:w="866" w:type="dxa"/>
          </w:tcPr>
          <w:p w14:paraId="4FC2502F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9E6113" w:rsidRPr="00E631C5" w14:paraId="2ED7FD22" w14:textId="77777777" w:rsidTr="009E6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C2CEC4C" w14:textId="77777777" w:rsidR="009E6113" w:rsidRPr="00E73524" w:rsidRDefault="009E6113" w:rsidP="009E6113">
            <w:pPr>
              <w:ind w:firstLineChars="50" w:firstLine="9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Neutrophil (x10</w:t>
            </w: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/L)</w:t>
            </w:r>
          </w:p>
        </w:tc>
        <w:tc>
          <w:tcPr>
            <w:tcW w:w="1701" w:type="dxa"/>
          </w:tcPr>
          <w:p w14:paraId="5271FC72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3.68 (2.56-5.12)</w:t>
            </w:r>
          </w:p>
        </w:tc>
        <w:tc>
          <w:tcPr>
            <w:tcW w:w="1701" w:type="dxa"/>
          </w:tcPr>
          <w:p w14:paraId="79EE7D46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4.40 (3.34-6.72)</w:t>
            </w:r>
          </w:p>
        </w:tc>
        <w:tc>
          <w:tcPr>
            <w:tcW w:w="1843" w:type="dxa"/>
          </w:tcPr>
          <w:p w14:paraId="4D48DACB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6.50 (4.36-8.53)</w:t>
            </w:r>
          </w:p>
        </w:tc>
        <w:tc>
          <w:tcPr>
            <w:tcW w:w="992" w:type="dxa"/>
          </w:tcPr>
          <w:p w14:paraId="7EFE7B07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89" w:type="dxa"/>
          </w:tcPr>
          <w:p w14:paraId="03C2C138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7B369E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0.308</w:t>
            </w:r>
          </w:p>
        </w:tc>
        <w:tc>
          <w:tcPr>
            <w:tcW w:w="866" w:type="dxa"/>
          </w:tcPr>
          <w:p w14:paraId="4EEB2ADB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9E6113" w:rsidRPr="00E631C5" w14:paraId="10F7F55C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F16D892" w14:textId="77777777" w:rsidR="009E6113" w:rsidRPr="00E73524" w:rsidRDefault="009E6113" w:rsidP="009E6113">
            <w:pPr>
              <w:ind w:firstLineChars="50" w:firstLine="9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Lymphocyte (x10</w:t>
            </w: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perscript"/>
              </w:rPr>
              <w:t>9</w:t>
            </w: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/L)</w:t>
            </w:r>
          </w:p>
        </w:tc>
        <w:tc>
          <w:tcPr>
            <w:tcW w:w="1701" w:type="dxa"/>
          </w:tcPr>
          <w:p w14:paraId="1A7F1D00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0.95 (0.69-1.31)</w:t>
            </w:r>
          </w:p>
        </w:tc>
        <w:tc>
          <w:tcPr>
            <w:tcW w:w="1701" w:type="dxa"/>
          </w:tcPr>
          <w:p w14:paraId="1988592D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0.93 (0.69-1.25)</w:t>
            </w:r>
          </w:p>
        </w:tc>
        <w:tc>
          <w:tcPr>
            <w:tcW w:w="1843" w:type="dxa"/>
          </w:tcPr>
          <w:p w14:paraId="1ED1D476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0.74 (0.51-1.08)</w:t>
            </w:r>
          </w:p>
        </w:tc>
        <w:tc>
          <w:tcPr>
            <w:tcW w:w="992" w:type="dxa"/>
          </w:tcPr>
          <w:p w14:paraId="72D086C9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289" w:type="dxa"/>
          </w:tcPr>
          <w:p w14:paraId="44CFB7A4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FC4FAB2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-0.105</w:t>
            </w:r>
          </w:p>
        </w:tc>
        <w:tc>
          <w:tcPr>
            <w:tcW w:w="866" w:type="dxa"/>
          </w:tcPr>
          <w:p w14:paraId="72D282FC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</w:tr>
      <w:tr w:rsidR="009E6113" w:rsidRPr="00E631C5" w14:paraId="189EFC2F" w14:textId="77777777" w:rsidTr="009E6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38C8EFC" w14:textId="77777777" w:rsidR="009E6113" w:rsidRPr="00E73524" w:rsidRDefault="009E6113" w:rsidP="009E6113">
            <w:pPr>
              <w:ind w:firstLineChars="50" w:firstLine="9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Procalcitonin (ng/mL)</w:t>
            </w:r>
          </w:p>
        </w:tc>
        <w:tc>
          <w:tcPr>
            <w:tcW w:w="1701" w:type="dxa"/>
          </w:tcPr>
          <w:p w14:paraId="125614BE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0.07 (0.04-0.12)</w:t>
            </w:r>
          </w:p>
        </w:tc>
        <w:tc>
          <w:tcPr>
            <w:tcW w:w="1701" w:type="dxa"/>
          </w:tcPr>
          <w:p w14:paraId="0B668389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0.09 (0.06-0.20)</w:t>
            </w:r>
          </w:p>
        </w:tc>
        <w:tc>
          <w:tcPr>
            <w:tcW w:w="1843" w:type="dxa"/>
          </w:tcPr>
          <w:p w14:paraId="76D0CF52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0.16 (0.07-0.77)</w:t>
            </w:r>
          </w:p>
        </w:tc>
        <w:tc>
          <w:tcPr>
            <w:tcW w:w="992" w:type="dxa"/>
          </w:tcPr>
          <w:p w14:paraId="43AE719A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0.190</w:t>
            </w:r>
          </w:p>
        </w:tc>
        <w:tc>
          <w:tcPr>
            <w:tcW w:w="289" w:type="dxa"/>
          </w:tcPr>
          <w:p w14:paraId="164901AE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D236CC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866" w:type="dxa"/>
          </w:tcPr>
          <w:p w14:paraId="608CE7A1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</w:tr>
      <w:tr w:rsidR="009E6113" w:rsidRPr="00E631C5" w14:paraId="5258CBB1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63D51BF" w14:textId="77777777" w:rsidR="009E6113" w:rsidRPr="00E73524" w:rsidRDefault="009E6113" w:rsidP="009E6113">
            <w:pPr>
              <w:ind w:firstLineChars="50" w:firstLine="9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C-reactive protein (mg/L)</w:t>
            </w:r>
          </w:p>
        </w:tc>
        <w:tc>
          <w:tcPr>
            <w:tcW w:w="1701" w:type="dxa"/>
          </w:tcPr>
          <w:p w14:paraId="1975C87B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24.30 (7.37-53.85)</w:t>
            </w:r>
          </w:p>
        </w:tc>
        <w:tc>
          <w:tcPr>
            <w:tcW w:w="1701" w:type="dxa"/>
          </w:tcPr>
          <w:p w14:paraId="5698E415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40.95 (13.26-76.92)</w:t>
            </w:r>
          </w:p>
        </w:tc>
        <w:tc>
          <w:tcPr>
            <w:tcW w:w="1843" w:type="dxa"/>
          </w:tcPr>
          <w:p w14:paraId="4272EBD2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71.19 (37.25-100.53)</w:t>
            </w:r>
          </w:p>
        </w:tc>
        <w:tc>
          <w:tcPr>
            <w:tcW w:w="992" w:type="dxa"/>
          </w:tcPr>
          <w:p w14:paraId="4DCDAA3C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89" w:type="dxa"/>
          </w:tcPr>
          <w:p w14:paraId="66089C8E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36AEED7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0.263</w:t>
            </w:r>
          </w:p>
        </w:tc>
        <w:tc>
          <w:tcPr>
            <w:tcW w:w="866" w:type="dxa"/>
          </w:tcPr>
          <w:p w14:paraId="6859A697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9E6113" w:rsidRPr="00E631C5" w14:paraId="7C1FF69A" w14:textId="77777777" w:rsidTr="009E6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38B212A" w14:textId="77777777" w:rsidR="009E6113" w:rsidRPr="00E73524" w:rsidRDefault="009E6113" w:rsidP="009E6113">
            <w:pPr>
              <w:ind w:firstLineChars="50" w:firstLine="9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Erythrocyte sedimentation rate (mm/h)</w:t>
            </w:r>
          </w:p>
        </w:tc>
        <w:tc>
          <w:tcPr>
            <w:tcW w:w="1701" w:type="dxa"/>
          </w:tcPr>
          <w:p w14:paraId="7B841641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40.0 (24.0-68.0)</w:t>
            </w:r>
          </w:p>
        </w:tc>
        <w:tc>
          <w:tcPr>
            <w:tcW w:w="1701" w:type="dxa"/>
          </w:tcPr>
          <w:p w14:paraId="1556BF31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49.0 (25.8-63.0)</w:t>
            </w:r>
          </w:p>
        </w:tc>
        <w:tc>
          <w:tcPr>
            <w:tcW w:w="1843" w:type="dxa"/>
          </w:tcPr>
          <w:p w14:paraId="3BF16CC7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78.0 (54.0-88.0)</w:t>
            </w:r>
          </w:p>
        </w:tc>
        <w:tc>
          <w:tcPr>
            <w:tcW w:w="992" w:type="dxa"/>
          </w:tcPr>
          <w:p w14:paraId="37E6EE0D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89" w:type="dxa"/>
          </w:tcPr>
          <w:p w14:paraId="314747CF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69A96EF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0.224</w:t>
            </w:r>
          </w:p>
        </w:tc>
        <w:tc>
          <w:tcPr>
            <w:tcW w:w="866" w:type="dxa"/>
          </w:tcPr>
          <w:p w14:paraId="439D1448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9E6113" w:rsidRPr="00E631C5" w14:paraId="589E74E0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1447A16" w14:textId="77777777" w:rsidR="009E6113" w:rsidRPr="00E73524" w:rsidRDefault="009E6113" w:rsidP="009E6113">
            <w:pPr>
              <w:ind w:firstLineChars="50" w:firstLine="9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Ferritin (ng/mL)</w:t>
            </w:r>
          </w:p>
        </w:tc>
        <w:tc>
          <w:tcPr>
            <w:tcW w:w="1701" w:type="dxa"/>
          </w:tcPr>
          <w:p w14:paraId="6B0C9FD7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298.00 (119.25-582.03)</w:t>
            </w:r>
          </w:p>
        </w:tc>
        <w:tc>
          <w:tcPr>
            <w:tcW w:w="1701" w:type="dxa"/>
          </w:tcPr>
          <w:p w14:paraId="5E5CF310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410.14 (175.43-950.54)</w:t>
            </w:r>
          </w:p>
        </w:tc>
        <w:tc>
          <w:tcPr>
            <w:tcW w:w="1843" w:type="dxa"/>
          </w:tcPr>
          <w:p w14:paraId="2EE5A5AC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1028.26 (413.00-1982.38)</w:t>
            </w:r>
          </w:p>
        </w:tc>
        <w:tc>
          <w:tcPr>
            <w:tcW w:w="992" w:type="dxa"/>
          </w:tcPr>
          <w:p w14:paraId="3B1190CD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89" w:type="dxa"/>
          </w:tcPr>
          <w:p w14:paraId="2BECCFBB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EA08CF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0.250</w:t>
            </w:r>
          </w:p>
        </w:tc>
        <w:tc>
          <w:tcPr>
            <w:tcW w:w="866" w:type="dxa"/>
          </w:tcPr>
          <w:p w14:paraId="4B60B8CD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9E6113" w:rsidRPr="00E631C5" w14:paraId="287D9FAE" w14:textId="77777777" w:rsidTr="009E6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1F69E80" w14:textId="77777777" w:rsidR="009E6113" w:rsidRPr="00E73524" w:rsidRDefault="009E6113" w:rsidP="009E6113">
            <w:pPr>
              <w:ind w:firstLineChars="50" w:firstLine="9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Fibrinogen (g/L)</w:t>
            </w:r>
          </w:p>
        </w:tc>
        <w:tc>
          <w:tcPr>
            <w:tcW w:w="1701" w:type="dxa"/>
          </w:tcPr>
          <w:p w14:paraId="7D2B6844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4.40 (3.46-4.89)</w:t>
            </w:r>
          </w:p>
        </w:tc>
        <w:tc>
          <w:tcPr>
            <w:tcW w:w="1701" w:type="dxa"/>
          </w:tcPr>
          <w:p w14:paraId="054BFBC2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4.56 (3.81-5.16)</w:t>
            </w:r>
          </w:p>
        </w:tc>
        <w:tc>
          <w:tcPr>
            <w:tcW w:w="1843" w:type="dxa"/>
          </w:tcPr>
          <w:p w14:paraId="4F05E91D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4.79 (3.64-5.59)</w:t>
            </w:r>
          </w:p>
        </w:tc>
        <w:tc>
          <w:tcPr>
            <w:tcW w:w="992" w:type="dxa"/>
          </w:tcPr>
          <w:p w14:paraId="30CCDABF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0.100</w:t>
            </w:r>
          </w:p>
        </w:tc>
        <w:tc>
          <w:tcPr>
            <w:tcW w:w="289" w:type="dxa"/>
          </w:tcPr>
          <w:p w14:paraId="3DF0A9BA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4AC2454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</w:tc>
        <w:tc>
          <w:tcPr>
            <w:tcW w:w="866" w:type="dxa"/>
          </w:tcPr>
          <w:p w14:paraId="6AFA8999" w14:textId="77777777" w:rsidR="009E6113" w:rsidRPr="00E631C5" w:rsidRDefault="009E6113" w:rsidP="009E61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</w:tr>
      <w:tr w:rsidR="009E6113" w:rsidRPr="00E631C5" w14:paraId="5A41CBE6" w14:textId="77777777" w:rsidTr="009E6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18" w:space="0" w:color="auto"/>
            </w:tcBorders>
          </w:tcPr>
          <w:p w14:paraId="76639BAB" w14:textId="77777777" w:rsidR="009E6113" w:rsidRPr="00E73524" w:rsidRDefault="009E6113" w:rsidP="009E6113">
            <w:pPr>
              <w:ind w:firstLineChars="50" w:firstLine="90"/>
              <w:jc w:val="lef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7352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D-dimer (μg/mL)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6657D792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0.43 (0.22-1.06)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52F5DDF8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0.54 (0.33-1.49)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14:paraId="3D515C72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1.20 (0.45-6.76)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755443B9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289" w:type="dxa"/>
            <w:tcBorders>
              <w:bottom w:val="single" w:sz="18" w:space="0" w:color="auto"/>
            </w:tcBorders>
          </w:tcPr>
          <w:p w14:paraId="3CB706E5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54904E3D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0.172</w:t>
            </w:r>
          </w:p>
        </w:tc>
        <w:tc>
          <w:tcPr>
            <w:tcW w:w="866" w:type="dxa"/>
            <w:tcBorders>
              <w:bottom w:val="single" w:sz="18" w:space="0" w:color="auto"/>
            </w:tcBorders>
          </w:tcPr>
          <w:p w14:paraId="3F166C34" w14:textId="77777777" w:rsidR="009E6113" w:rsidRPr="00E631C5" w:rsidRDefault="009E6113" w:rsidP="009E61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E631C5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p w14:paraId="672A43B4" w14:textId="35ED77D2" w:rsidR="00290E2E" w:rsidRDefault="00290E2E">
      <w:pPr>
        <w:rPr>
          <w:rFonts w:ascii="Times New Roman" w:hAnsi="Times New Roman" w:cs="Times New Roman"/>
        </w:rPr>
      </w:pPr>
    </w:p>
    <w:p w14:paraId="721A8E53" w14:textId="43E4A3C6" w:rsidR="009E6113" w:rsidRDefault="009E6113">
      <w:pPr>
        <w:rPr>
          <w:rFonts w:ascii="Times New Roman" w:hAnsi="Times New Roman" w:cs="Times New Roman"/>
        </w:rPr>
      </w:pPr>
    </w:p>
    <w:p w14:paraId="356BB0EE" w14:textId="7F6F77AB" w:rsidR="00932F55" w:rsidRDefault="00932F55">
      <w:pPr>
        <w:rPr>
          <w:rFonts w:ascii="Times New Roman" w:hAnsi="Times New Roman" w:cs="Times New Roman"/>
        </w:rPr>
      </w:pPr>
    </w:p>
    <w:p w14:paraId="0BCDE566" w14:textId="77777777" w:rsidR="00932F55" w:rsidRDefault="00932F55" w:rsidP="00932F55">
      <w:pPr>
        <w:widowControl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bookmarkStart w:id="0" w:name="_Hlk36912543"/>
    </w:p>
    <w:p w14:paraId="5607537C" w14:textId="74E64162" w:rsidR="00932F55" w:rsidRPr="00932F55" w:rsidRDefault="00932F55" w:rsidP="00932F55">
      <w:pPr>
        <w:widowControl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bookmarkStart w:id="1" w:name="_GoBack"/>
      <w:bookmarkEnd w:id="1"/>
      <w:r w:rsidRPr="00932F55">
        <w:rPr>
          <w:rFonts w:ascii="Times New Roman" w:eastAsia="等线" w:hAnsi="Times New Roman" w:cs="Times New Roman"/>
          <w:sz w:val="24"/>
          <w:szCs w:val="24"/>
        </w:rPr>
        <w:t>Note: Continuous variables are presented as median (25th-75th percentiles), and categorical variables are presented as count (percentage).</w:t>
      </w:r>
    </w:p>
    <w:bookmarkEnd w:id="0"/>
    <w:p w14:paraId="721AA22C" w14:textId="77777777" w:rsidR="00932F55" w:rsidRPr="00932F55" w:rsidRDefault="00932F55" w:rsidP="00932F55">
      <w:pPr>
        <w:widowControl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724ED9D2" w14:textId="77777777" w:rsidR="00932F55" w:rsidRPr="00932F55" w:rsidRDefault="00932F55">
      <w:pPr>
        <w:rPr>
          <w:rFonts w:ascii="Times New Roman" w:hAnsi="Times New Roman" w:cs="Times New Roman" w:hint="eastAsia"/>
        </w:rPr>
      </w:pPr>
    </w:p>
    <w:sectPr w:rsidR="00932F55" w:rsidRPr="00932F55" w:rsidSect="009E6113">
      <w:pgSz w:w="11906" w:h="16838"/>
      <w:pgMar w:top="993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C2A7C0" w14:textId="77777777" w:rsidR="00163A0D" w:rsidRDefault="00163A0D" w:rsidP="0000375C">
      <w:r>
        <w:separator/>
      </w:r>
    </w:p>
  </w:endnote>
  <w:endnote w:type="continuationSeparator" w:id="0">
    <w:p w14:paraId="4A4A480E" w14:textId="77777777" w:rsidR="00163A0D" w:rsidRDefault="00163A0D" w:rsidP="00003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8460E1" w14:textId="77777777" w:rsidR="00163A0D" w:rsidRDefault="00163A0D" w:rsidP="0000375C">
      <w:r>
        <w:separator/>
      </w:r>
    </w:p>
  </w:footnote>
  <w:footnote w:type="continuationSeparator" w:id="0">
    <w:p w14:paraId="659F69B8" w14:textId="77777777" w:rsidR="00163A0D" w:rsidRDefault="00163A0D" w:rsidP="00003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6AC"/>
    <w:rsid w:val="0000375C"/>
    <w:rsid w:val="0009567E"/>
    <w:rsid w:val="000C653E"/>
    <w:rsid w:val="00163A0D"/>
    <w:rsid w:val="00290E2E"/>
    <w:rsid w:val="004223BC"/>
    <w:rsid w:val="0044110B"/>
    <w:rsid w:val="00454314"/>
    <w:rsid w:val="00667626"/>
    <w:rsid w:val="007316AC"/>
    <w:rsid w:val="00895ABB"/>
    <w:rsid w:val="00932F55"/>
    <w:rsid w:val="009E6113"/>
    <w:rsid w:val="00A67B51"/>
    <w:rsid w:val="00C03CC6"/>
    <w:rsid w:val="00E631C5"/>
    <w:rsid w:val="00E73524"/>
    <w:rsid w:val="00EA27F5"/>
    <w:rsid w:val="00EF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B87E5"/>
  <w15:chartTrackingRefBased/>
  <w15:docId w15:val="{DED0949F-7E79-4845-8462-02650C48F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3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3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37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3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375C"/>
    <w:rPr>
      <w:sz w:val="18"/>
      <w:szCs w:val="18"/>
    </w:rPr>
  </w:style>
  <w:style w:type="table" w:styleId="a7">
    <w:name w:val="Table Grid"/>
    <w:basedOn w:val="a1"/>
    <w:uiPriority w:val="39"/>
    <w:rsid w:val="00003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1">
    <w:name w:val="Medium List 2 Accent 1"/>
    <w:basedOn w:val="a1"/>
    <w:uiPriority w:val="66"/>
    <w:rsid w:val="004223BC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3">
    <w:name w:val="List Table 1 Light Accent 3"/>
    <w:basedOn w:val="a1"/>
    <w:uiPriority w:val="46"/>
    <w:rsid w:val="00E7352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65538-BE6F-41C3-B73F-BC571ADC7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huststone@foxmail.com</dc:creator>
  <cp:keywords/>
  <dc:description/>
  <cp:lastModifiedBy>haitao5299@163.com</cp:lastModifiedBy>
  <cp:revision>23</cp:revision>
  <dcterms:created xsi:type="dcterms:W3CDTF">2020-03-09T07:27:00Z</dcterms:created>
  <dcterms:modified xsi:type="dcterms:W3CDTF">2020-04-04T11:34:00Z</dcterms:modified>
</cp:coreProperties>
</file>